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0D16" w14:textId="183AD4FC" w:rsidR="002C2471" w:rsidRPr="008439A9" w:rsidRDefault="00CF076D" w:rsidP="008439A9">
      <w:pPr>
        <w:pStyle w:val="Heading1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School bus stop arm law </w:t>
      </w:r>
      <w:proofErr w:type="gramStart"/>
      <w:r>
        <w:rPr>
          <w:color w:val="1F3864" w:themeColor="accent1" w:themeShade="80"/>
        </w:rPr>
        <w:t>change</w:t>
      </w:r>
      <w:proofErr w:type="gramEnd"/>
      <w:r w:rsidR="00FF7A79" w:rsidRPr="540D50DA">
        <w:rPr>
          <w:color w:val="1F3864" w:themeColor="accent1" w:themeShade="80"/>
        </w:rPr>
        <w:t xml:space="preserve"> </w:t>
      </w:r>
      <w:r w:rsidR="328991C2" w:rsidRPr="540D50DA">
        <w:rPr>
          <w:color w:val="1F3864" w:themeColor="accent1" w:themeShade="80"/>
        </w:rPr>
        <w:t>s</w:t>
      </w:r>
      <w:r w:rsidR="00FF7A79" w:rsidRPr="540D50DA">
        <w:rPr>
          <w:color w:val="1F3864" w:themeColor="accent1" w:themeShade="80"/>
        </w:rPr>
        <w:t xml:space="preserve">ocial </w:t>
      </w:r>
      <w:r w:rsidR="415D4D91" w:rsidRPr="540D50DA">
        <w:rPr>
          <w:color w:val="1F3864" w:themeColor="accent1" w:themeShade="80"/>
        </w:rPr>
        <w:t>m</w:t>
      </w:r>
      <w:r w:rsidR="00FF7A79" w:rsidRPr="540D50DA">
        <w:rPr>
          <w:color w:val="1F3864" w:themeColor="accent1" w:themeShade="80"/>
        </w:rPr>
        <w:t xml:space="preserve">edia for </w:t>
      </w:r>
      <w:r w:rsidR="3ADA5095" w:rsidRPr="540D50DA">
        <w:rPr>
          <w:color w:val="1F3864" w:themeColor="accent1" w:themeShade="80"/>
        </w:rPr>
        <w:t>p</w:t>
      </w:r>
      <w:r w:rsidR="00FF7A79" w:rsidRPr="540D50DA">
        <w:rPr>
          <w:color w:val="1F3864" w:themeColor="accent1" w:themeShade="80"/>
        </w:rPr>
        <w:t>artners</w:t>
      </w:r>
    </w:p>
    <w:p w14:paraId="1E719EBB" w14:textId="70ED0BBE" w:rsidR="00511D16" w:rsidRDefault="00FF7A79" w:rsidP="00FF7A79">
      <w:pPr>
        <w:pStyle w:val="SimpleBullets"/>
        <w:numPr>
          <w:ilvl w:val="0"/>
          <w:numId w:val="0"/>
        </w:numPr>
      </w:pPr>
      <w:r>
        <w:t>Below are several sample social media posts</w:t>
      </w:r>
      <w:r w:rsidR="0099239A">
        <w:t xml:space="preserve"> for the</w:t>
      </w:r>
      <w:r w:rsidR="00CF076D">
        <w:t xml:space="preserve"> recent school bus stop arm law change</w:t>
      </w:r>
      <w:r w:rsidR="00BE62FD">
        <w:t xml:space="preserve">. </w:t>
      </w:r>
      <w:r w:rsidR="00015AE7">
        <w:t xml:space="preserve">The text below represents examples and </w:t>
      </w:r>
      <w:r w:rsidR="0057337B">
        <w:t>suggestions</w:t>
      </w:r>
      <w:r w:rsidR="3D971555">
        <w:t>.</w:t>
      </w:r>
      <w:r w:rsidR="00015AE7">
        <w:t xml:space="preserve"> </w:t>
      </w:r>
      <w:r w:rsidR="62BD199B">
        <w:t>P</w:t>
      </w:r>
      <w:r w:rsidR="00015AE7">
        <w:t>artners are encouraged to create their own social</w:t>
      </w:r>
      <w:r w:rsidR="0068178A">
        <w:t xml:space="preserve"> media</w:t>
      </w:r>
      <w:r w:rsidR="00015AE7">
        <w:t xml:space="preserve"> tailored for their audience. </w:t>
      </w:r>
    </w:p>
    <w:p w14:paraId="0CDD4F64" w14:textId="3B53F3C6" w:rsidR="540D50DA" w:rsidRDefault="540D50DA" w:rsidP="540D50DA">
      <w:pPr>
        <w:pStyle w:val="SimpleBullets"/>
        <w:numPr>
          <w:ilvl w:val="0"/>
          <w:numId w:val="0"/>
        </w:numPr>
      </w:pPr>
    </w:p>
    <w:p w14:paraId="75C8F264" w14:textId="7BC5C7F9" w:rsidR="00F96ED5" w:rsidRDefault="1027FAB1" w:rsidP="00FF7A79">
      <w:pPr>
        <w:pStyle w:val="SimpleBullets"/>
        <w:numPr>
          <w:ilvl w:val="0"/>
          <w:numId w:val="0"/>
        </w:numPr>
      </w:pPr>
      <w:r>
        <w:t>I</w:t>
      </w:r>
      <w:r w:rsidR="000375A9">
        <w:t xml:space="preserve">ndividualized posts and </w:t>
      </w:r>
      <w:r w:rsidR="00511D16">
        <w:t>photos</w:t>
      </w:r>
      <w:r w:rsidR="000375A9">
        <w:t xml:space="preserve"> specific to your community are always preferred </w:t>
      </w:r>
      <w:r w:rsidR="00AB22FC">
        <w:t>over</w:t>
      </w:r>
      <w:r w:rsidR="000375A9">
        <w:t xml:space="preserve"> premade graphics. </w:t>
      </w:r>
      <w:r w:rsidR="001E5EC4">
        <w:t xml:space="preserve">Users may download pictures on the </w:t>
      </w:r>
      <w:hyperlink r:id="rId7">
        <w:r w:rsidR="00223B79" w:rsidRPr="585F6A1B">
          <w:rPr>
            <w:rStyle w:val="Hyperlink"/>
          </w:rPr>
          <w:t>Office of Traffic Safety ShareFile</w:t>
        </w:r>
      </w:hyperlink>
      <w:r w:rsidR="00223B79">
        <w:t>.</w:t>
      </w:r>
    </w:p>
    <w:p w14:paraId="0079D1D8" w14:textId="77777777" w:rsidR="00F96ED5" w:rsidRDefault="00F96ED5" w:rsidP="00FF7A79">
      <w:pPr>
        <w:pStyle w:val="SimpleBullets"/>
        <w:numPr>
          <w:ilvl w:val="0"/>
          <w:numId w:val="0"/>
        </w:numPr>
      </w:pPr>
    </w:p>
    <w:p w14:paraId="6DDEB7B0" w14:textId="79BDB3A6" w:rsidR="006752A0" w:rsidRDefault="006752A0" w:rsidP="00FF7A79">
      <w:pPr>
        <w:pStyle w:val="SimpleBullets"/>
        <w:numPr>
          <w:ilvl w:val="0"/>
          <w:numId w:val="0"/>
        </w:numPr>
      </w:pPr>
    </w:p>
    <w:p w14:paraId="4828B043" w14:textId="6F3F40E4" w:rsidR="000375A9" w:rsidRDefault="008C436D" w:rsidP="00FF7A79">
      <w:pPr>
        <w:pStyle w:val="SimpleBullets"/>
        <w:numPr>
          <w:ilvl w:val="0"/>
          <w:numId w:val="0"/>
        </w:numPr>
      </w:pPr>
      <w:r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7574644A" wp14:editId="1EA11D29">
            <wp:simplePos x="0" y="0"/>
            <wp:positionH relativeFrom="column">
              <wp:posOffset>3466465</wp:posOffset>
            </wp:positionH>
            <wp:positionV relativeFrom="paragraph">
              <wp:posOffset>8255</wp:posOffset>
            </wp:positionV>
            <wp:extent cx="3077210" cy="2308860"/>
            <wp:effectExtent l="0" t="0" r="8890" b="0"/>
            <wp:wrapSquare wrapText="bothSides"/>
            <wp:docPr id="390964159" name="Picture 1" descr="school bus lights flashing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64159" name="Picture 1" descr="school bus lights flashing 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451">
        <w:rPr>
          <w:b/>
          <w:bCs/>
        </w:rPr>
        <w:t xml:space="preserve">Suggested </w:t>
      </w:r>
      <w:r w:rsidR="00A74276">
        <w:rPr>
          <w:b/>
          <w:bCs/>
        </w:rPr>
        <w:t>t</w:t>
      </w:r>
      <w:r w:rsidR="004E4451">
        <w:rPr>
          <w:b/>
          <w:bCs/>
        </w:rPr>
        <w:t>ext:</w:t>
      </w:r>
      <w:r w:rsidR="002B7E21">
        <w:rPr>
          <w:b/>
          <w:bCs/>
        </w:rPr>
        <w:t xml:space="preserve"> </w:t>
      </w:r>
      <w:r w:rsidR="53CEB089" w:rsidRPr="00040975">
        <w:t xml:space="preserve">Heads up, </w:t>
      </w:r>
      <w:r w:rsidR="7A1B9759">
        <w:t>d</w:t>
      </w:r>
      <w:r w:rsidR="002B7E21">
        <w:t>rivers</w:t>
      </w:r>
      <w:r w:rsidR="07AB7C3B">
        <w:t xml:space="preserve">: </w:t>
      </w:r>
      <w:r w:rsidR="002B7E21">
        <w:t>Minnesota law</w:t>
      </w:r>
      <w:r w:rsidR="001FE633">
        <w:t xml:space="preserve"> </w:t>
      </w:r>
      <w:r w:rsidR="76D64EC1">
        <w:t xml:space="preserve">on </w:t>
      </w:r>
      <w:proofErr w:type="gramStart"/>
      <w:r w:rsidR="76D64EC1">
        <w:t>stopping for</w:t>
      </w:r>
      <w:proofErr w:type="gramEnd"/>
      <w:r w:rsidR="76D64EC1">
        <w:t xml:space="preserve"> school buses</w:t>
      </w:r>
      <w:r w:rsidR="68BD3F0F">
        <w:t xml:space="preserve"> has changed</w:t>
      </w:r>
      <w:r w:rsidR="002B7E21">
        <w:t xml:space="preserve">. </w:t>
      </w:r>
      <w:r w:rsidR="70AD2536">
        <w:t>Y</w:t>
      </w:r>
      <w:r w:rsidR="002B7E21">
        <w:t xml:space="preserve">ou must </w:t>
      </w:r>
      <w:r w:rsidR="683EBC14">
        <w:t xml:space="preserve">now </w:t>
      </w:r>
      <w:r w:rsidR="002B7E21">
        <w:t xml:space="preserve">stop at least 20 feet from the bus whenever the red lights are flashing. </w:t>
      </w:r>
      <w:r w:rsidR="4CB42835">
        <w:t xml:space="preserve">The stop arm does not have to be extended. </w:t>
      </w:r>
      <w:r w:rsidR="00912AE9">
        <w:t>This</w:t>
      </w:r>
      <w:r w:rsidR="7EFB56F7">
        <w:t xml:space="preserve"> update</w:t>
      </w:r>
      <w:r w:rsidR="19BAF2B1">
        <w:t xml:space="preserve"> </w:t>
      </w:r>
      <w:r w:rsidR="008C477C">
        <w:t xml:space="preserve">closes </w:t>
      </w:r>
      <w:r w:rsidR="54F02896">
        <w:t xml:space="preserve">a </w:t>
      </w:r>
      <w:r w:rsidR="00261D9B">
        <w:t>loophole</w:t>
      </w:r>
      <w:r w:rsidR="44ACE46B">
        <w:t xml:space="preserve"> where</w:t>
      </w:r>
      <w:r w:rsidR="008C477C">
        <w:t xml:space="preserve"> drivers </w:t>
      </w:r>
      <w:r w:rsidR="77E8B8E9">
        <w:t xml:space="preserve">previously may have </w:t>
      </w:r>
      <w:r w:rsidR="05C03D2D">
        <w:t xml:space="preserve">tried to </w:t>
      </w:r>
      <w:r w:rsidR="00912AE9">
        <w:t>“</w:t>
      </w:r>
      <w:r w:rsidR="008C477C">
        <w:t>beat the arm</w:t>
      </w:r>
      <w:r w:rsidR="00912AE9">
        <w:t>”</w:t>
      </w:r>
      <w:r w:rsidR="008C477C">
        <w:t xml:space="preserve"> when passing </w:t>
      </w:r>
      <w:r w:rsidR="53511299">
        <w:t>a bus</w:t>
      </w:r>
      <w:r w:rsidR="14D88CC7">
        <w:t xml:space="preserve"> — a risky move that puts children in danger. </w:t>
      </w:r>
    </w:p>
    <w:p w14:paraId="7CC4A4D6" w14:textId="77777777" w:rsidR="00371A53" w:rsidRDefault="00371A53" w:rsidP="00FF7A79">
      <w:pPr>
        <w:pStyle w:val="SimpleBullets"/>
        <w:numPr>
          <w:ilvl w:val="0"/>
          <w:numId w:val="0"/>
        </w:numPr>
      </w:pPr>
    </w:p>
    <w:p w14:paraId="27560BB4" w14:textId="071C039B" w:rsidR="00371A53" w:rsidRPr="002B7E21" w:rsidRDefault="00371A53" w:rsidP="00FF7A79">
      <w:pPr>
        <w:pStyle w:val="SimpleBullets"/>
        <w:numPr>
          <w:ilvl w:val="0"/>
          <w:numId w:val="0"/>
        </w:numPr>
      </w:pPr>
      <w:r>
        <w:t>Slowing down</w:t>
      </w:r>
      <w:r w:rsidR="1E2AF672">
        <w:t xml:space="preserve"> and </w:t>
      </w:r>
      <w:r>
        <w:t xml:space="preserve">adding that extra caution </w:t>
      </w:r>
      <w:r w:rsidR="52B43FC4">
        <w:t>will help</w:t>
      </w:r>
      <w:r>
        <w:t xml:space="preserve"> make sure every child can travel to and from school safely.</w:t>
      </w:r>
    </w:p>
    <w:p w14:paraId="790C9377" w14:textId="2D8A1BBC" w:rsidR="00A74276" w:rsidRDefault="00A74276" w:rsidP="00FF7A79">
      <w:pPr>
        <w:pStyle w:val="SimpleBullets"/>
        <w:numPr>
          <w:ilvl w:val="0"/>
          <w:numId w:val="0"/>
        </w:numPr>
      </w:pPr>
    </w:p>
    <w:p w14:paraId="18DCB413" w14:textId="7C0F1A9A" w:rsidR="00371A53" w:rsidRDefault="00371A53" w:rsidP="00FF7A79">
      <w:pPr>
        <w:pStyle w:val="SimpleBullets"/>
        <w:numPr>
          <w:ilvl w:val="0"/>
          <w:numId w:val="0"/>
        </w:numPr>
      </w:pPr>
    </w:p>
    <w:p w14:paraId="04769FB8" w14:textId="047494B9" w:rsidR="00371A53" w:rsidRDefault="005C0654" w:rsidP="00FF7A79">
      <w:pPr>
        <w:pStyle w:val="SimpleBullets"/>
        <w:numPr>
          <w:ilvl w:val="0"/>
          <w:numId w:val="0"/>
        </w:num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90ACFCA" wp14:editId="5DD88056">
            <wp:simplePos x="0" y="0"/>
            <wp:positionH relativeFrom="margin">
              <wp:posOffset>3227695</wp:posOffset>
            </wp:positionH>
            <wp:positionV relativeFrom="paragraph">
              <wp:posOffset>45635</wp:posOffset>
            </wp:positionV>
            <wp:extent cx="3418205" cy="2280285"/>
            <wp:effectExtent l="0" t="0" r="0" b="5715"/>
            <wp:wrapSquare wrapText="bothSides"/>
            <wp:docPr id="240544232" name="Picture 2" descr="A bus is parked on the side of the road at night its lights are flashing red and stop arm is exten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44232" name="Picture 2" descr="A bus is parked on the side of the road at night its lights are flashing red and stop arm is extend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B6275" w14:textId="4252C8C4" w:rsidR="008C477C" w:rsidRDefault="008C436D" w:rsidP="00FF7A79">
      <w:pPr>
        <w:pStyle w:val="SimpleBullets"/>
        <w:numPr>
          <w:ilvl w:val="0"/>
          <w:numId w:val="0"/>
        </w:numPr>
      </w:pPr>
      <w:r w:rsidRPr="08BA91A9">
        <w:rPr>
          <w:b/>
          <w:bCs/>
        </w:rPr>
        <w:t>Suggested text:</w:t>
      </w:r>
      <w:r>
        <w:t xml:space="preserve"> </w:t>
      </w:r>
      <w:r w:rsidR="00F30582">
        <w:t xml:space="preserve">Need another </w:t>
      </w:r>
      <w:r w:rsidR="0072376F">
        <w:t>reason</w:t>
      </w:r>
      <w:r w:rsidR="00BA299D">
        <w:t xml:space="preserve"> to slow down and stop whenever you see flashing red</w:t>
      </w:r>
      <w:r w:rsidR="00AF2CAE">
        <w:t xml:space="preserve"> </w:t>
      </w:r>
      <w:r w:rsidR="00BA299D">
        <w:t xml:space="preserve">lights </w:t>
      </w:r>
      <w:r w:rsidR="0E81C7F7">
        <w:t xml:space="preserve">on </w:t>
      </w:r>
      <w:r w:rsidR="00BA299D">
        <w:t xml:space="preserve">a school bus? </w:t>
      </w:r>
    </w:p>
    <w:p w14:paraId="16A6B84A" w14:textId="3486FEFA" w:rsidR="008C477C" w:rsidRDefault="0072376F" w:rsidP="00FF7A79">
      <w:pPr>
        <w:pStyle w:val="SimpleBullets"/>
        <w:numPr>
          <w:ilvl w:val="0"/>
          <w:numId w:val="0"/>
        </w:numPr>
      </w:pPr>
      <w:r>
        <w:t xml:space="preserve">How about a </w:t>
      </w:r>
      <w:r w:rsidR="002E3F6B">
        <w:t>$500 fine</w:t>
      </w:r>
      <w:r w:rsidR="40E371C5">
        <w:t>?</w:t>
      </w:r>
      <w:r w:rsidR="00AF2CAE">
        <w:t xml:space="preserve"> </w:t>
      </w:r>
    </w:p>
    <w:p w14:paraId="54C3F94C" w14:textId="7FC1589E" w:rsidR="008C477C" w:rsidRDefault="1A03822E" w:rsidP="00FF7A79">
      <w:pPr>
        <w:pStyle w:val="SimpleBullets"/>
        <w:numPr>
          <w:ilvl w:val="0"/>
          <w:numId w:val="0"/>
        </w:numPr>
      </w:pPr>
      <w:r>
        <w:t xml:space="preserve">The school bus stop-arm law has been updated. </w:t>
      </w:r>
      <w:r w:rsidR="3792DB49">
        <w:t>E</w:t>
      </w:r>
      <w:r w:rsidR="00AF2CAE">
        <w:t>ffect</w:t>
      </w:r>
      <w:r w:rsidR="668FA9AC">
        <w:t>ive</w:t>
      </w:r>
      <w:r w:rsidR="00AF2CAE">
        <w:t xml:space="preserve"> immediately</w:t>
      </w:r>
      <w:r w:rsidR="24370583">
        <w:t>,</w:t>
      </w:r>
      <w:r w:rsidR="00AF2CAE">
        <w:t xml:space="preserve"> if you see</w:t>
      </w:r>
      <w:r w:rsidR="6F5BCED6">
        <w:t xml:space="preserve"> flashing</w:t>
      </w:r>
      <w:r w:rsidR="00AF2CAE">
        <w:t xml:space="preserve"> red</w:t>
      </w:r>
      <w:r w:rsidR="7157C3A4">
        <w:t xml:space="preserve"> </w:t>
      </w:r>
      <w:r w:rsidR="00AF2CAE">
        <w:t>lights on a school bus</w:t>
      </w:r>
      <w:r w:rsidR="1B63B829">
        <w:t>,</w:t>
      </w:r>
      <w:r w:rsidR="00AF2CAE">
        <w:t xml:space="preserve"> you must stop at least </w:t>
      </w:r>
      <w:r w:rsidR="008E2E7F">
        <w:t>20</w:t>
      </w:r>
      <w:r w:rsidR="3D3A0611">
        <w:t xml:space="preserve"> </w:t>
      </w:r>
      <w:r w:rsidR="008E2E7F">
        <w:t>f</w:t>
      </w:r>
      <w:r w:rsidR="132747A3">
        <w:t>ee</w:t>
      </w:r>
      <w:r w:rsidR="008E2E7F">
        <w:t>t away.</w:t>
      </w:r>
      <w:r w:rsidR="1A24D7C5">
        <w:t xml:space="preserve"> The stop arm does not have to be extended. </w:t>
      </w:r>
      <w:r w:rsidR="008E2E7F">
        <w:t xml:space="preserve"> </w:t>
      </w:r>
    </w:p>
    <w:p w14:paraId="6BA9A0C6" w14:textId="37A0F56B" w:rsidR="3B456BED" w:rsidRDefault="3B456BED" w:rsidP="08BA91A9">
      <w:pPr>
        <w:pStyle w:val="SimpleBullets"/>
        <w:numPr>
          <w:ilvl w:val="0"/>
          <w:numId w:val="0"/>
        </w:numPr>
      </w:pPr>
      <w:r>
        <w:t xml:space="preserve">It’s a simple step that helps keep kids safe. </w:t>
      </w:r>
    </w:p>
    <w:p w14:paraId="0E85A4C6" w14:textId="77777777" w:rsidR="008C477C" w:rsidRDefault="008C477C" w:rsidP="00FF7A79">
      <w:pPr>
        <w:pStyle w:val="SimpleBullets"/>
        <w:numPr>
          <w:ilvl w:val="0"/>
          <w:numId w:val="0"/>
        </w:numPr>
      </w:pPr>
    </w:p>
    <w:p w14:paraId="30ED2AD5" w14:textId="77777777" w:rsidR="008C477C" w:rsidRDefault="008C477C" w:rsidP="00FF7A79">
      <w:pPr>
        <w:pStyle w:val="SimpleBullets"/>
        <w:numPr>
          <w:ilvl w:val="0"/>
          <w:numId w:val="0"/>
        </w:numPr>
      </w:pPr>
    </w:p>
    <w:p w14:paraId="77B2024E" w14:textId="77777777" w:rsidR="008C477C" w:rsidRDefault="008C477C" w:rsidP="00FF7A79">
      <w:pPr>
        <w:pStyle w:val="SimpleBullets"/>
        <w:numPr>
          <w:ilvl w:val="0"/>
          <w:numId w:val="0"/>
        </w:numPr>
      </w:pPr>
    </w:p>
    <w:p w14:paraId="1799B0F3" w14:textId="77777777" w:rsidR="00365340" w:rsidRDefault="00365340" w:rsidP="00FF7A79">
      <w:pPr>
        <w:pStyle w:val="SimpleBullets"/>
        <w:numPr>
          <w:ilvl w:val="0"/>
          <w:numId w:val="0"/>
        </w:numPr>
      </w:pPr>
    </w:p>
    <w:p w14:paraId="61D7DCC4" w14:textId="77777777" w:rsidR="00365340" w:rsidRDefault="00365340" w:rsidP="00FF7A79">
      <w:pPr>
        <w:pStyle w:val="SimpleBullets"/>
        <w:numPr>
          <w:ilvl w:val="0"/>
          <w:numId w:val="0"/>
        </w:numPr>
      </w:pPr>
    </w:p>
    <w:p w14:paraId="1588BD38" w14:textId="77777777" w:rsidR="00365340" w:rsidRDefault="00365340" w:rsidP="00FF7A79">
      <w:pPr>
        <w:pStyle w:val="SimpleBullets"/>
        <w:numPr>
          <w:ilvl w:val="0"/>
          <w:numId w:val="0"/>
        </w:numPr>
      </w:pPr>
    </w:p>
    <w:p w14:paraId="49D5F5F7" w14:textId="3926DA1F" w:rsidR="00365340" w:rsidRDefault="0018084C" w:rsidP="008C436D">
      <w:pPr>
        <w:pStyle w:val="SimpleBullets"/>
        <w:numPr>
          <w:ilvl w:val="0"/>
          <w:numId w:val="0"/>
        </w:numPr>
      </w:pPr>
      <w:r>
        <w:t>Across Minnesota</w:t>
      </w:r>
      <w:r w:rsidR="3498118B">
        <w:t>, it’s</w:t>
      </w:r>
      <w:r>
        <w:t xml:space="preserve"> a </w:t>
      </w:r>
      <w:r w:rsidR="703C9283">
        <w:t>dangerous and all-too-common</w:t>
      </w:r>
      <w:r>
        <w:t xml:space="preserve"> sight</w:t>
      </w:r>
      <w:r w:rsidR="375D9837">
        <w:t xml:space="preserve"> </w:t>
      </w:r>
      <w:r w:rsidR="37C728AE">
        <w:t>—</w:t>
      </w:r>
      <w:r>
        <w:t xml:space="preserve"> </w:t>
      </w:r>
      <w:r w:rsidR="432E0539">
        <w:t xml:space="preserve">a </w:t>
      </w:r>
      <w:r w:rsidR="1A790AFE">
        <w:t>driver</w:t>
      </w:r>
      <w:r w:rsidR="00DDAF37">
        <w:t xml:space="preserve"> </w:t>
      </w:r>
      <w:r w:rsidR="1A790AFE">
        <w:t xml:space="preserve">passing a school bus </w:t>
      </w:r>
      <w:r w:rsidR="6F604795">
        <w:t>with red lights flashing</w:t>
      </w:r>
      <w:r w:rsidR="1A9D96CF">
        <w:t xml:space="preserve"> as the stop arm extends. </w:t>
      </w:r>
    </w:p>
    <w:p w14:paraId="1C41038D" w14:textId="7296FDB0" w:rsidR="00365340" w:rsidRDefault="3BD3CBB4" w:rsidP="008C436D">
      <w:pPr>
        <w:pStyle w:val="SimpleBullets"/>
        <w:numPr>
          <w:ilvl w:val="0"/>
          <w:numId w:val="0"/>
        </w:numPr>
      </w:pPr>
      <w:r>
        <w:t>Now, t</w:t>
      </w:r>
      <w:r w:rsidR="5E1E674B">
        <w:t>he law has changed.</w:t>
      </w:r>
      <w:r w:rsidR="49E0CE90">
        <w:t xml:space="preserve"> Making the rules clearer.</w:t>
      </w:r>
    </w:p>
    <w:p w14:paraId="647D389B" w14:textId="6CFF9AAA" w:rsidR="00365340" w:rsidRDefault="5E1E674B" w:rsidP="008C436D">
      <w:pPr>
        <w:pStyle w:val="SimpleBullets"/>
        <w:numPr>
          <w:ilvl w:val="0"/>
          <w:numId w:val="0"/>
        </w:numPr>
      </w:pPr>
      <w:r>
        <w:t>Drivers must stop at least 20 feet away when a bus has flashing red lights, even if the stop arm is not yet extended.</w:t>
      </w:r>
    </w:p>
    <w:p w14:paraId="7189D0F1" w14:textId="3D5453EF" w:rsidR="00365340" w:rsidRDefault="00A35F67" w:rsidP="008C436D">
      <w:pPr>
        <w:pStyle w:val="SimpleBullets"/>
        <w:numPr>
          <w:ilvl w:val="0"/>
          <w:numId w:val="0"/>
        </w:numPr>
      </w:pPr>
      <w:r>
        <w:t>The first</w:t>
      </w:r>
      <w:r w:rsidR="5E1E674B">
        <w:t xml:space="preserve"> violation </w:t>
      </w:r>
      <w:r w:rsidR="6056A0A4">
        <w:t>carries a</w:t>
      </w:r>
      <w:r w:rsidR="00057802">
        <w:t xml:space="preserve"> </w:t>
      </w:r>
      <w:r w:rsidR="003D30DF">
        <w:t xml:space="preserve">$500 </w:t>
      </w:r>
      <w:r w:rsidR="20A7BEBB">
        <w:t>fine</w:t>
      </w:r>
      <w:r w:rsidR="62AA1BB1">
        <w:t>. More importantly</w:t>
      </w:r>
      <w:r w:rsidR="5AD09A67">
        <w:t>,</w:t>
      </w:r>
      <w:r w:rsidR="62AA1BB1">
        <w:t xml:space="preserve"> it puts children at risk.</w:t>
      </w:r>
    </w:p>
    <w:p w14:paraId="2668068D" w14:textId="77777777" w:rsidR="003D30DF" w:rsidRDefault="003D30DF" w:rsidP="00FF7A79">
      <w:pPr>
        <w:pStyle w:val="SimpleBullets"/>
        <w:numPr>
          <w:ilvl w:val="0"/>
          <w:numId w:val="0"/>
        </w:numPr>
      </w:pPr>
    </w:p>
    <w:p w14:paraId="3A243783" w14:textId="2426875B" w:rsidR="003D30DF" w:rsidRDefault="007947F2" w:rsidP="00FF7A79">
      <w:pPr>
        <w:pStyle w:val="SimpleBullets"/>
        <w:numPr>
          <w:ilvl w:val="0"/>
          <w:numId w:val="0"/>
        </w:numPr>
      </w:pPr>
      <w:r w:rsidRPr="008C436D">
        <w:rPr>
          <w:b/>
          <w:bCs/>
        </w:rPr>
        <w:t xml:space="preserve">School bus stop arm violation video montage: </w:t>
      </w:r>
      <w:hyperlink r:id="rId10" w:history="1">
        <w:r w:rsidR="0007573E" w:rsidRPr="000A380D">
          <w:rPr>
            <w:rStyle w:val="Hyperlink"/>
          </w:rPr>
          <w:t>https://mndeptpublicsafety.sharefile.com/public/share/web-sd62dad7ef20741748a8e4dd75354515b</w:t>
        </w:r>
      </w:hyperlink>
    </w:p>
    <w:p w14:paraId="436BBF85" w14:textId="77777777" w:rsidR="0007573E" w:rsidRPr="00CE7692" w:rsidRDefault="0007573E" w:rsidP="00FF7A79">
      <w:pPr>
        <w:pStyle w:val="SimpleBullets"/>
        <w:numPr>
          <w:ilvl w:val="0"/>
          <w:numId w:val="0"/>
        </w:numPr>
      </w:pPr>
    </w:p>
    <w:sectPr w:rsidR="0007573E" w:rsidRPr="00CE7692" w:rsidSect="008439A9">
      <w:headerReference w:type="default" r:id="rId11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7E0B" w14:textId="77777777" w:rsidR="00A65476" w:rsidRDefault="00A65476" w:rsidP="008439A9">
      <w:pPr>
        <w:spacing w:after="0" w:line="240" w:lineRule="auto"/>
      </w:pPr>
      <w:r>
        <w:separator/>
      </w:r>
    </w:p>
  </w:endnote>
  <w:endnote w:type="continuationSeparator" w:id="0">
    <w:p w14:paraId="04640105" w14:textId="77777777" w:rsidR="00A65476" w:rsidRDefault="00A65476" w:rsidP="0084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72ECC" w14:textId="77777777" w:rsidR="00A65476" w:rsidRDefault="00A65476" w:rsidP="008439A9">
      <w:pPr>
        <w:spacing w:after="0" w:line="240" w:lineRule="auto"/>
      </w:pPr>
      <w:r>
        <w:separator/>
      </w:r>
    </w:p>
  </w:footnote>
  <w:footnote w:type="continuationSeparator" w:id="0">
    <w:p w14:paraId="383B35BC" w14:textId="77777777" w:rsidR="00A65476" w:rsidRDefault="00A65476" w:rsidP="0084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1A65" w14:textId="77777777" w:rsidR="008439A9" w:rsidRDefault="008439A9">
    <w:pPr>
      <w:pStyle w:val="Header"/>
    </w:pPr>
    <w:r w:rsidRPr="00EB25E6">
      <w:rPr>
        <w:noProof/>
      </w:rPr>
      <w:drawing>
        <wp:anchor distT="0" distB="0" distL="114300" distR="114300" simplePos="0" relativeHeight="251658240" behindDoc="1" locked="0" layoutInCell="1" allowOverlap="1" wp14:anchorId="5E7C0B80" wp14:editId="5AAA55F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72095" cy="1172845"/>
          <wp:effectExtent l="0" t="0" r="0" b="825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2095" cy="11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FDE"/>
    <w:multiLevelType w:val="hybridMultilevel"/>
    <w:tmpl w:val="8878F724"/>
    <w:lvl w:ilvl="0" w:tplc="324E575A">
      <w:start w:val="1"/>
      <w:numFmt w:val="bullet"/>
      <w:pStyle w:val="Simp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96E0D"/>
    <w:multiLevelType w:val="hybridMultilevel"/>
    <w:tmpl w:val="2954CC3E"/>
    <w:lvl w:ilvl="0" w:tplc="7E920584">
      <w:start w:val="1"/>
      <w:numFmt w:val="decimal"/>
      <w:pStyle w:val="ListParagraph"/>
      <w:lvlText w:val="%1."/>
      <w:lvlJc w:val="left"/>
      <w:pPr>
        <w:ind w:left="630" w:hanging="360"/>
      </w:pPr>
      <w:rPr>
        <w:b/>
        <w:bCs/>
        <w:sz w:val="24"/>
        <w:szCs w:val="24"/>
      </w:rPr>
    </w:lvl>
    <w:lvl w:ilvl="1" w:tplc="B56EB0D0">
      <w:start w:val="1"/>
      <w:numFmt w:val="bullet"/>
      <w:pStyle w:val="Sublistparagraph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2790184"/>
    <w:multiLevelType w:val="hybridMultilevel"/>
    <w:tmpl w:val="12406BBE"/>
    <w:lvl w:ilvl="0" w:tplc="DC204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2C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289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03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EB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2E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E9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29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6D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1B02D"/>
    <w:multiLevelType w:val="hybridMultilevel"/>
    <w:tmpl w:val="AFE2E516"/>
    <w:lvl w:ilvl="0" w:tplc="038A1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0C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567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CF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A0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47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E9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C5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2F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6739C"/>
    <w:multiLevelType w:val="hybridMultilevel"/>
    <w:tmpl w:val="E2EE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47776">
    <w:abstractNumId w:val="3"/>
  </w:num>
  <w:num w:numId="2" w16cid:durableId="461768530">
    <w:abstractNumId w:val="2"/>
  </w:num>
  <w:num w:numId="3" w16cid:durableId="59721016">
    <w:abstractNumId w:val="1"/>
  </w:num>
  <w:num w:numId="4" w16cid:durableId="1844008558">
    <w:abstractNumId w:val="0"/>
  </w:num>
  <w:num w:numId="5" w16cid:durableId="244652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1B"/>
    <w:rsid w:val="00015AE7"/>
    <w:rsid w:val="000375A9"/>
    <w:rsid w:val="00040975"/>
    <w:rsid w:val="0005777D"/>
    <w:rsid w:val="00057802"/>
    <w:rsid w:val="0007573E"/>
    <w:rsid w:val="000A3A02"/>
    <w:rsid w:val="000B6C18"/>
    <w:rsid w:val="00112C30"/>
    <w:rsid w:val="001361F7"/>
    <w:rsid w:val="001535ED"/>
    <w:rsid w:val="0018084C"/>
    <w:rsid w:val="001E5EC4"/>
    <w:rsid w:val="001FE633"/>
    <w:rsid w:val="00200838"/>
    <w:rsid w:val="00223B79"/>
    <w:rsid w:val="0023541F"/>
    <w:rsid w:val="00241FC5"/>
    <w:rsid w:val="00261D9B"/>
    <w:rsid w:val="002730D6"/>
    <w:rsid w:val="002B7E21"/>
    <w:rsid w:val="002C2471"/>
    <w:rsid w:val="002E3F6B"/>
    <w:rsid w:val="00307084"/>
    <w:rsid w:val="00314B43"/>
    <w:rsid w:val="0031D4D7"/>
    <w:rsid w:val="00357197"/>
    <w:rsid w:val="00365340"/>
    <w:rsid w:val="00371A53"/>
    <w:rsid w:val="0038464E"/>
    <w:rsid w:val="00394A6A"/>
    <w:rsid w:val="003C7E8F"/>
    <w:rsid w:val="003D30DF"/>
    <w:rsid w:val="003E0D34"/>
    <w:rsid w:val="004063A2"/>
    <w:rsid w:val="00427A1B"/>
    <w:rsid w:val="00442200"/>
    <w:rsid w:val="00470D16"/>
    <w:rsid w:val="00492AD8"/>
    <w:rsid w:val="004E2DC9"/>
    <w:rsid w:val="004E4451"/>
    <w:rsid w:val="005117D0"/>
    <w:rsid w:val="00511D16"/>
    <w:rsid w:val="00565A60"/>
    <w:rsid w:val="0056649C"/>
    <w:rsid w:val="0057337B"/>
    <w:rsid w:val="00585D6B"/>
    <w:rsid w:val="005975C0"/>
    <w:rsid w:val="005C0654"/>
    <w:rsid w:val="005D27EB"/>
    <w:rsid w:val="0061373D"/>
    <w:rsid w:val="00615572"/>
    <w:rsid w:val="00637404"/>
    <w:rsid w:val="006752A0"/>
    <w:rsid w:val="0068178A"/>
    <w:rsid w:val="006A228D"/>
    <w:rsid w:val="006B35DD"/>
    <w:rsid w:val="00711AE3"/>
    <w:rsid w:val="0072376F"/>
    <w:rsid w:val="007915BE"/>
    <w:rsid w:val="007947F2"/>
    <w:rsid w:val="007E6A85"/>
    <w:rsid w:val="008272C3"/>
    <w:rsid w:val="008439A9"/>
    <w:rsid w:val="008554A2"/>
    <w:rsid w:val="00856D1D"/>
    <w:rsid w:val="008B3DBA"/>
    <w:rsid w:val="008C436D"/>
    <w:rsid w:val="008C477C"/>
    <w:rsid w:val="008E2E7F"/>
    <w:rsid w:val="00901753"/>
    <w:rsid w:val="00912AE9"/>
    <w:rsid w:val="0099239A"/>
    <w:rsid w:val="00993399"/>
    <w:rsid w:val="009A2AF8"/>
    <w:rsid w:val="009C2D9A"/>
    <w:rsid w:val="00A35F67"/>
    <w:rsid w:val="00A64968"/>
    <w:rsid w:val="00A65476"/>
    <w:rsid w:val="00A74276"/>
    <w:rsid w:val="00AB22FC"/>
    <w:rsid w:val="00AF2CAE"/>
    <w:rsid w:val="00B46E05"/>
    <w:rsid w:val="00B8610D"/>
    <w:rsid w:val="00BA299D"/>
    <w:rsid w:val="00BE62FD"/>
    <w:rsid w:val="00C333DA"/>
    <w:rsid w:val="00CE7692"/>
    <w:rsid w:val="00CF076D"/>
    <w:rsid w:val="00DA4DC1"/>
    <w:rsid w:val="00DDAF37"/>
    <w:rsid w:val="00E8196B"/>
    <w:rsid w:val="00EB01BE"/>
    <w:rsid w:val="00ED72C2"/>
    <w:rsid w:val="00F04D89"/>
    <w:rsid w:val="00F30582"/>
    <w:rsid w:val="00F96ED5"/>
    <w:rsid w:val="00FA3B8B"/>
    <w:rsid w:val="00FB1E2E"/>
    <w:rsid w:val="00FC52D0"/>
    <w:rsid w:val="00FD1C0D"/>
    <w:rsid w:val="00FE7D87"/>
    <w:rsid w:val="00FF7A79"/>
    <w:rsid w:val="018C4BFC"/>
    <w:rsid w:val="01CC9C36"/>
    <w:rsid w:val="0414777C"/>
    <w:rsid w:val="041BB07B"/>
    <w:rsid w:val="04A932B7"/>
    <w:rsid w:val="05C03D2D"/>
    <w:rsid w:val="07337F46"/>
    <w:rsid w:val="07A07002"/>
    <w:rsid w:val="07AB7C3B"/>
    <w:rsid w:val="07DA6D39"/>
    <w:rsid w:val="082A6D9E"/>
    <w:rsid w:val="08BA91A9"/>
    <w:rsid w:val="09FF1072"/>
    <w:rsid w:val="0BA50EF5"/>
    <w:rsid w:val="0C7056BF"/>
    <w:rsid w:val="0D3A1AB7"/>
    <w:rsid w:val="0E576E54"/>
    <w:rsid w:val="0E81C7F7"/>
    <w:rsid w:val="0FDC4AED"/>
    <w:rsid w:val="1027FAB1"/>
    <w:rsid w:val="109272C2"/>
    <w:rsid w:val="124426FB"/>
    <w:rsid w:val="132747A3"/>
    <w:rsid w:val="1374DFE5"/>
    <w:rsid w:val="13A3BF5D"/>
    <w:rsid w:val="14D88CC7"/>
    <w:rsid w:val="16223F17"/>
    <w:rsid w:val="1691815D"/>
    <w:rsid w:val="1846A320"/>
    <w:rsid w:val="18B67C44"/>
    <w:rsid w:val="18B74FB2"/>
    <w:rsid w:val="18D4A411"/>
    <w:rsid w:val="19BAF2B1"/>
    <w:rsid w:val="1A03822E"/>
    <w:rsid w:val="1A12C278"/>
    <w:rsid w:val="1A24D7C5"/>
    <w:rsid w:val="1A790AFE"/>
    <w:rsid w:val="1A926C99"/>
    <w:rsid w:val="1A9D96CF"/>
    <w:rsid w:val="1AF783C2"/>
    <w:rsid w:val="1B63B829"/>
    <w:rsid w:val="1B832C46"/>
    <w:rsid w:val="1CF8C498"/>
    <w:rsid w:val="1E2AF672"/>
    <w:rsid w:val="2084C7FB"/>
    <w:rsid w:val="20A7BEBB"/>
    <w:rsid w:val="20DFC9F8"/>
    <w:rsid w:val="21CC57BD"/>
    <w:rsid w:val="236153D7"/>
    <w:rsid w:val="24344914"/>
    <w:rsid w:val="24370583"/>
    <w:rsid w:val="245608FF"/>
    <w:rsid w:val="2578CED9"/>
    <w:rsid w:val="273237FE"/>
    <w:rsid w:val="274C9CFA"/>
    <w:rsid w:val="275B524A"/>
    <w:rsid w:val="2913C169"/>
    <w:rsid w:val="29CE1AFC"/>
    <w:rsid w:val="2A9611EB"/>
    <w:rsid w:val="2BBE56A8"/>
    <w:rsid w:val="2BE2947C"/>
    <w:rsid w:val="2C93DDE1"/>
    <w:rsid w:val="2CC29C93"/>
    <w:rsid w:val="2F5D01E5"/>
    <w:rsid w:val="30F1D0DF"/>
    <w:rsid w:val="317E0AAD"/>
    <w:rsid w:val="324EF2AE"/>
    <w:rsid w:val="328991C2"/>
    <w:rsid w:val="328CA417"/>
    <w:rsid w:val="334A1B3D"/>
    <w:rsid w:val="3498118B"/>
    <w:rsid w:val="34DC9868"/>
    <w:rsid w:val="36F5ECE6"/>
    <w:rsid w:val="374FF90F"/>
    <w:rsid w:val="375D9837"/>
    <w:rsid w:val="3792DB49"/>
    <w:rsid w:val="37C728AE"/>
    <w:rsid w:val="39BE9039"/>
    <w:rsid w:val="39FE4075"/>
    <w:rsid w:val="3A437EFE"/>
    <w:rsid w:val="3AA035FF"/>
    <w:rsid w:val="3ADA5095"/>
    <w:rsid w:val="3B23DAFF"/>
    <w:rsid w:val="3B456BED"/>
    <w:rsid w:val="3BD3CBB4"/>
    <w:rsid w:val="3C1C9090"/>
    <w:rsid w:val="3D3A0611"/>
    <w:rsid w:val="3D971555"/>
    <w:rsid w:val="40E371C5"/>
    <w:rsid w:val="415D4D91"/>
    <w:rsid w:val="417E6020"/>
    <w:rsid w:val="42BD594A"/>
    <w:rsid w:val="432E0539"/>
    <w:rsid w:val="44ACE46B"/>
    <w:rsid w:val="47D0C9B5"/>
    <w:rsid w:val="484065F2"/>
    <w:rsid w:val="497FD969"/>
    <w:rsid w:val="49E0CE90"/>
    <w:rsid w:val="49E392D9"/>
    <w:rsid w:val="4A12BD12"/>
    <w:rsid w:val="4B165610"/>
    <w:rsid w:val="4C77BAA5"/>
    <w:rsid w:val="4CAB50D4"/>
    <w:rsid w:val="4CB42835"/>
    <w:rsid w:val="4E3D1A51"/>
    <w:rsid w:val="4E435898"/>
    <w:rsid w:val="4E582973"/>
    <w:rsid w:val="4E7A2DEA"/>
    <w:rsid w:val="4E9D7FA9"/>
    <w:rsid w:val="51524B3A"/>
    <w:rsid w:val="51B10A9D"/>
    <w:rsid w:val="52837516"/>
    <w:rsid w:val="52B43FC4"/>
    <w:rsid w:val="53511299"/>
    <w:rsid w:val="535E7E7A"/>
    <w:rsid w:val="53CEB089"/>
    <w:rsid w:val="540D50DA"/>
    <w:rsid w:val="5433AEF2"/>
    <w:rsid w:val="54C07707"/>
    <w:rsid w:val="54F02896"/>
    <w:rsid w:val="5605AEC0"/>
    <w:rsid w:val="56729875"/>
    <w:rsid w:val="5673CDA1"/>
    <w:rsid w:val="578768F2"/>
    <w:rsid w:val="57C8EE4F"/>
    <w:rsid w:val="585F6A1B"/>
    <w:rsid w:val="59031285"/>
    <w:rsid w:val="59CA8480"/>
    <w:rsid w:val="5A532B35"/>
    <w:rsid w:val="5A990E5C"/>
    <w:rsid w:val="5AD09A67"/>
    <w:rsid w:val="5AD26E96"/>
    <w:rsid w:val="5BF60CF5"/>
    <w:rsid w:val="5D951A9B"/>
    <w:rsid w:val="5DF7F2BB"/>
    <w:rsid w:val="5E1E674B"/>
    <w:rsid w:val="6056A0A4"/>
    <w:rsid w:val="606FCB06"/>
    <w:rsid w:val="61C2A228"/>
    <w:rsid w:val="626A3238"/>
    <w:rsid w:val="62AA1BB1"/>
    <w:rsid w:val="62BD199B"/>
    <w:rsid w:val="632CA954"/>
    <w:rsid w:val="634CA58D"/>
    <w:rsid w:val="6423D89A"/>
    <w:rsid w:val="649EBA20"/>
    <w:rsid w:val="64AC6755"/>
    <w:rsid w:val="64C512C4"/>
    <w:rsid w:val="668FA9AC"/>
    <w:rsid w:val="66F896F6"/>
    <w:rsid w:val="67AF904A"/>
    <w:rsid w:val="683EBC14"/>
    <w:rsid w:val="68908594"/>
    <w:rsid w:val="68BD3F0F"/>
    <w:rsid w:val="68C9A7FE"/>
    <w:rsid w:val="692F1467"/>
    <w:rsid w:val="6AA3D74A"/>
    <w:rsid w:val="6B1871F5"/>
    <w:rsid w:val="6C62C454"/>
    <w:rsid w:val="6DD7E77C"/>
    <w:rsid w:val="6F5BCED6"/>
    <w:rsid w:val="6F604795"/>
    <w:rsid w:val="7010986A"/>
    <w:rsid w:val="703C9283"/>
    <w:rsid w:val="70AD2536"/>
    <w:rsid w:val="70DC871D"/>
    <w:rsid w:val="71371F81"/>
    <w:rsid w:val="7157C3A4"/>
    <w:rsid w:val="7295C044"/>
    <w:rsid w:val="74349448"/>
    <w:rsid w:val="752B3EEB"/>
    <w:rsid w:val="76D64EC1"/>
    <w:rsid w:val="77439F27"/>
    <w:rsid w:val="77E8B8E9"/>
    <w:rsid w:val="791368A2"/>
    <w:rsid w:val="79372ACF"/>
    <w:rsid w:val="794B58DE"/>
    <w:rsid w:val="7A1B9759"/>
    <w:rsid w:val="7B0FA3F7"/>
    <w:rsid w:val="7CABE20C"/>
    <w:rsid w:val="7CC5CDF0"/>
    <w:rsid w:val="7EFB56F7"/>
    <w:rsid w:val="7F0C9C98"/>
    <w:rsid w:val="7F29DDF4"/>
    <w:rsid w:val="7F4A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A710"/>
  <w15:chartTrackingRefBased/>
  <w15:docId w15:val="{AE617E6E-743E-417D-B428-1BD3C6D3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9A9"/>
    <w:pPr>
      <w:keepNext/>
      <w:keepLines/>
      <w:spacing w:before="240" w:after="0"/>
      <w:jc w:val="center"/>
      <w:outlineLvl w:val="0"/>
    </w:pPr>
    <w:rPr>
      <w:rFonts w:ascii="Impact" w:eastAsiaTheme="majorEastAsia" w:hAnsi="Impact" w:cstheme="majorBidi"/>
      <w:color w:val="2F5496" w:themeColor="accent1" w:themeShade="BF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64E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b/>
      <w:bCs/>
      <w:color w:val="1F3864" w:themeColor="accent1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A9"/>
  </w:style>
  <w:style w:type="paragraph" w:styleId="Footer">
    <w:name w:val="footer"/>
    <w:basedOn w:val="Normal"/>
    <w:link w:val="FooterChar"/>
    <w:uiPriority w:val="99"/>
    <w:unhideWhenUsed/>
    <w:rsid w:val="00843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A9"/>
  </w:style>
  <w:style w:type="character" w:customStyle="1" w:styleId="Heading1Char">
    <w:name w:val="Heading 1 Char"/>
    <w:basedOn w:val="DefaultParagraphFont"/>
    <w:link w:val="Heading1"/>
    <w:uiPriority w:val="9"/>
    <w:rsid w:val="008439A9"/>
    <w:rPr>
      <w:rFonts w:ascii="Impact" w:eastAsiaTheme="majorEastAsia" w:hAnsi="Impact" w:cstheme="majorBidi"/>
      <w:color w:val="2F5496" w:themeColor="accent1" w:themeShade="BF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38464E"/>
    <w:rPr>
      <w:rFonts w:ascii="Franklin Gothic Demi" w:eastAsiaTheme="majorEastAsia" w:hAnsi="Franklin Gothic Demi" w:cstheme="majorBidi"/>
      <w:b/>
      <w:bCs/>
      <w:color w:val="1F3864" w:themeColor="accent1" w:themeShade="80"/>
      <w:sz w:val="32"/>
      <w:szCs w:val="32"/>
    </w:rPr>
  </w:style>
  <w:style w:type="paragraph" w:styleId="ListParagraph">
    <w:name w:val="List Paragraph"/>
    <w:basedOn w:val="Normal"/>
    <w:uiPriority w:val="34"/>
    <w:qFormat/>
    <w:rsid w:val="0038464E"/>
    <w:pPr>
      <w:numPr>
        <w:numId w:val="3"/>
      </w:numPr>
      <w:contextualSpacing/>
    </w:pPr>
    <w:rPr>
      <w:b/>
      <w:bCs/>
      <w:sz w:val="24"/>
      <w:szCs w:val="24"/>
    </w:rPr>
  </w:style>
  <w:style w:type="paragraph" w:customStyle="1" w:styleId="Sublistparagraph">
    <w:name w:val="Sublist paragraph"/>
    <w:basedOn w:val="ListParagraph"/>
    <w:qFormat/>
    <w:rsid w:val="0038464E"/>
    <w:pPr>
      <w:numPr>
        <w:ilvl w:val="1"/>
      </w:numPr>
    </w:pPr>
    <w:rPr>
      <w:b w:val="0"/>
      <w:bCs w:val="0"/>
    </w:rPr>
  </w:style>
  <w:style w:type="paragraph" w:customStyle="1" w:styleId="SimpleBullets">
    <w:name w:val="Simple Bullets"/>
    <w:basedOn w:val="Sublistparagraph"/>
    <w:qFormat/>
    <w:rsid w:val="0038464E"/>
    <w:pPr>
      <w:numPr>
        <w:ilvl w:val="0"/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E6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2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72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12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2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ndeptpublicsafety.sharefile.com/public/share/web-s855aaee22361454f8482018514ca6d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ndeptpublicsafety.sharefile.com/public/share/web-sd62dad7ef20741748a8e4dd75354515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1786</Characters>
  <Application>Microsoft Office Word</Application>
  <DocSecurity>0</DocSecurity>
  <Lines>14</Lines>
  <Paragraphs>4</Paragraphs>
  <ScaleCrop>false</ScaleCrop>
  <Company>State of MN</Company>
  <LinksUpToDate>false</LinksUpToDate>
  <CharactersWithSpaces>2095</CharactersWithSpaces>
  <SharedDoc>false</SharedDoc>
  <HLinks>
    <vt:vector size="12" baseType="variant">
      <vt:variant>
        <vt:i4>3145770</vt:i4>
      </vt:variant>
      <vt:variant>
        <vt:i4>3</vt:i4>
      </vt:variant>
      <vt:variant>
        <vt:i4>0</vt:i4>
      </vt:variant>
      <vt:variant>
        <vt:i4>5</vt:i4>
      </vt:variant>
      <vt:variant>
        <vt:lpwstr>https://mndeptpublicsafety.sharefile.com/public/share/web-sd62dad7ef20741748a8e4dd75354515b</vt:lpwstr>
      </vt:variant>
      <vt:variant>
        <vt:lpwstr/>
      </vt:variant>
      <vt:variant>
        <vt:i4>7143545</vt:i4>
      </vt:variant>
      <vt:variant>
        <vt:i4>0</vt:i4>
      </vt:variant>
      <vt:variant>
        <vt:i4>0</vt:i4>
      </vt:variant>
      <vt:variant>
        <vt:i4>5</vt:i4>
      </vt:variant>
      <vt:variant>
        <vt:lpwstr>https://mndeptpublicsafety.sharefile.com/public/share/web-s855aaee22361454f8482018514ca6d90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Lightner, Eric</dc:creator>
  <cp:keywords/>
  <dc:description/>
  <cp:lastModifiedBy>Lightner, Eric (He/Him/His) (DPS)</cp:lastModifiedBy>
  <cp:revision>2</cp:revision>
  <dcterms:created xsi:type="dcterms:W3CDTF">2026-04-24T17:01:00Z</dcterms:created>
  <dcterms:modified xsi:type="dcterms:W3CDTF">2026-04-24T17:01:00Z</dcterms:modified>
</cp:coreProperties>
</file>